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32088E9F" w:rsidR="00F204F6" w:rsidRPr="00F40ACB" w:rsidRDefault="00A2399C"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A2399C">
        <w:rPr>
          <w:rFonts w:ascii="Palatino Linotype" w:hAnsi="Palatino Linotype"/>
          <w:b/>
          <w:i/>
          <w:sz w:val="44"/>
          <w:szCs w:val="44"/>
        </w:rPr>
        <w:t>INTERNATIONAL JOURNAL OF NURSING SCIENCES</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277446EA"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A2399C" w:rsidRPr="00A2399C">
        <w:rPr>
          <w:sz w:val="22"/>
          <w:szCs w:val="22"/>
        </w:rPr>
        <w:t>International Journal of Nursing Sciences</w:t>
      </w:r>
      <w:r w:rsidR="00DF12E8">
        <w:rPr>
          <w:sz w:val="22"/>
          <w:szCs w:val="22"/>
        </w:rPr>
        <w:t xml:space="preserve"> </w:t>
      </w:r>
      <w:r w:rsidR="00A2399C">
        <w:rPr>
          <w:sz w:val="22"/>
          <w:szCs w:val="22"/>
        </w:rPr>
        <w:t>IJNS</w:t>
      </w:r>
      <w:r w:rsidRPr="00AE4048">
        <w:rPr>
          <w:sz w:val="22"/>
          <w:szCs w:val="22"/>
        </w:rPr>
        <w:t>. The document is also a sample of layout for the manuscripts submitted for publication.</w:t>
      </w:r>
    </w:p>
    <w:p w14:paraId="46E1F0C7" w14:textId="63AA5493"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A2399C">
        <w:rPr>
          <w:sz w:val="22"/>
          <w:szCs w:val="22"/>
        </w:rPr>
        <w:t>IJNS</w:t>
      </w:r>
      <w:r w:rsidRPr="00AE4048">
        <w:rPr>
          <w:sz w:val="22"/>
          <w:szCs w:val="22"/>
        </w:rPr>
        <w:t>.</w:t>
      </w:r>
    </w:p>
    <w:p w14:paraId="64DECFC4" w14:textId="09BEF054"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hyperlink r:id="rId12" w:history="1">
        <w:r w:rsidR="00A2399C" w:rsidRPr="00322DC5">
          <w:rPr>
            <w:rStyle w:val="Hyperlink"/>
            <w:sz w:val="22"/>
            <w:szCs w:val="22"/>
          </w:rPr>
          <w:t>publication.ijns@iarrj.com</w:t>
        </w:r>
      </w:hyperlink>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lastRenderedPageBreak/>
        <w:t>The re</w:t>
      </w:r>
      <w:bookmarkStart w:id="1" w:name="_GoBack"/>
      <w:bookmarkEnd w:id="1"/>
      <w:r w:rsidRPr="00CB1E45">
        <w:rPr>
          <w:sz w:val="22"/>
          <w:szCs w:val="22"/>
        </w:rPr>
        <w:t>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lastRenderedPageBreak/>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Insert Page Setup settings. Click margins, set: Top margin 4 cm, left margin 4 cm, right margin 3 cm, 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w:t>
      </w:r>
      <w:proofErr w:type="spellStart"/>
      <w:r w:rsidRPr="006767E4">
        <w:rPr>
          <w:sz w:val="22"/>
          <w:szCs w:val="22"/>
        </w:rPr>
        <w:t>en</w:t>
      </w:r>
      <w:proofErr w:type="spellEnd"/>
      <w:r w:rsidRPr="006767E4">
        <w:rPr>
          <w:sz w:val="22"/>
          <w:szCs w:val="22"/>
        </w:rPr>
        <w:t xml:space="preserve">-dash (–) rather than strong dot (•). It should be formatted in Times New Roman 12 </w:t>
      </w:r>
      <w:proofErr w:type="spellStart"/>
      <w:r w:rsidRPr="006767E4">
        <w:rPr>
          <w:sz w:val="22"/>
          <w:szCs w:val="22"/>
        </w:rPr>
        <w:t>pt</w:t>
      </w:r>
      <w:proofErr w:type="spellEnd"/>
      <w:r w:rsidRPr="006767E4">
        <w:rPr>
          <w:sz w:val="22"/>
          <w:szCs w:val="22"/>
        </w:rPr>
        <w:t xml:space="preserve">,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 xml:space="preserve">Footnotes are most often used as an alternative to long explanatory notes that can be distracting to readers. It should be formatted in Times New Roman 10 </w:t>
      </w:r>
      <w:proofErr w:type="spellStart"/>
      <w:r w:rsidRPr="006767E4">
        <w:rPr>
          <w:sz w:val="22"/>
          <w:szCs w:val="22"/>
        </w:rPr>
        <w:t>pt</w:t>
      </w:r>
      <w:proofErr w:type="spellEnd"/>
      <w:r w:rsidRPr="006767E4">
        <w:rPr>
          <w:sz w:val="22"/>
          <w:szCs w:val="22"/>
        </w:rPr>
        <w:t xml:space="preserve">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w:t>
      </w:r>
      <w:proofErr w:type="spellStart"/>
      <w:r w:rsidRPr="006767E4">
        <w:rPr>
          <w:sz w:val="22"/>
          <w:szCs w:val="22"/>
        </w:rPr>
        <w:t>pt</w:t>
      </w:r>
      <w:proofErr w:type="spellEnd"/>
      <w:r w:rsidRPr="006767E4">
        <w:rPr>
          <w:sz w:val="22"/>
          <w:szCs w:val="22"/>
        </w:rPr>
        <w:t xml:space="preserve">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3" o:title=""/>
          </v:shape>
          <o:OLEObject Type="Embed" ProgID="Equation.DSMT4" ShapeID="_x0000_i1025" DrawAspect="Content" ObjectID="_1785323397" r:id="rId14"/>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proofErr w:type="gramStart"/>
      <w:r w:rsidRPr="006767E4">
        <w:rPr>
          <w:sz w:val="22"/>
          <w:szCs w:val="22"/>
        </w:rPr>
        <w:t>where</w:t>
      </w:r>
      <w:proofErr w:type="gramEnd"/>
      <w:r w:rsidRPr="006767E4">
        <w:rPr>
          <w:sz w:val="22"/>
          <w:szCs w:val="22"/>
        </w:rPr>
        <w:t xml:space="preserv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proofErr w:type="gramStart"/>
      <w:r w:rsidRPr="006767E4">
        <w:rPr>
          <w:sz w:val="22"/>
          <w:szCs w:val="22"/>
        </w:rPr>
        <w:t>where</w:t>
      </w:r>
      <w:proofErr w:type="gramEnd"/>
    </w:p>
    <w:p w14:paraId="6C35D529" w14:textId="77777777" w:rsidR="00CB1E45" w:rsidRPr="006767E4" w:rsidRDefault="00CB1E45" w:rsidP="00CB1E45">
      <w:pPr>
        <w:pStyle w:val="RTU-Paragraphbody"/>
        <w:rPr>
          <w:sz w:val="22"/>
          <w:szCs w:val="22"/>
        </w:rPr>
      </w:pPr>
      <w:proofErr w:type="spellStart"/>
      <w:proofErr w:type="gramStart"/>
      <w:r w:rsidRPr="006767E4">
        <w:rPr>
          <w:i/>
          <w:sz w:val="22"/>
          <w:szCs w:val="22"/>
        </w:rPr>
        <w:t>a</w:t>
      </w:r>
      <w:proofErr w:type="spellEnd"/>
      <w:proofErr w:type="gramEnd"/>
      <w:r w:rsidRPr="006767E4">
        <w:rPr>
          <w:sz w:val="22"/>
          <w:szCs w:val="22"/>
        </w:rPr>
        <w:tab/>
        <w:t>explanation;</w:t>
      </w:r>
    </w:p>
    <w:p w14:paraId="683F7F6D" w14:textId="77777777" w:rsidR="00CB1E45" w:rsidRPr="006767E4" w:rsidRDefault="00CB1E45" w:rsidP="00CB1E45">
      <w:pPr>
        <w:pStyle w:val="RTU-Paragraphbody"/>
        <w:rPr>
          <w:sz w:val="22"/>
          <w:szCs w:val="22"/>
        </w:rPr>
      </w:pPr>
      <w:proofErr w:type="gramStart"/>
      <w:r w:rsidRPr="006767E4">
        <w:rPr>
          <w:i/>
          <w:sz w:val="22"/>
          <w:szCs w:val="22"/>
        </w:rPr>
        <w:t>b</w:t>
      </w:r>
      <w:proofErr w:type="gramEnd"/>
      <w:r w:rsidRPr="006767E4">
        <w:rPr>
          <w:sz w:val="22"/>
          <w:szCs w:val="22"/>
        </w:rPr>
        <w:tab/>
        <w:t>explanation;</w:t>
      </w:r>
    </w:p>
    <w:p w14:paraId="67086A69" w14:textId="77777777" w:rsidR="00CB1E45" w:rsidRPr="006767E4" w:rsidRDefault="00CB1E45" w:rsidP="00CB1E45">
      <w:pPr>
        <w:pStyle w:val="RTU-Paragraphbody"/>
        <w:rPr>
          <w:sz w:val="22"/>
          <w:szCs w:val="22"/>
        </w:rPr>
      </w:pPr>
      <w:proofErr w:type="gramStart"/>
      <w:r w:rsidRPr="006767E4">
        <w:rPr>
          <w:i/>
          <w:sz w:val="22"/>
          <w:szCs w:val="22"/>
        </w:rPr>
        <w:t>c</w:t>
      </w:r>
      <w:proofErr w:type="gramEnd"/>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w:t>
      </w:r>
      <w:proofErr w:type="spellStart"/>
      <w:r w:rsidRPr="006767E4">
        <w:rPr>
          <w:sz w:val="22"/>
          <w:szCs w:val="22"/>
        </w:rPr>
        <w:t>en</w:t>
      </w:r>
      <w:proofErr w:type="spellEnd"/>
      <w:r w:rsidRPr="006767E4">
        <w:rPr>
          <w:sz w:val="22"/>
          <w:szCs w:val="22"/>
        </w:rPr>
        <w:t xml:space="preserve">-dash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xml:space="preserve">. All tables should be presented as a part of the text and should be editable (do not use any </w:t>
      </w:r>
      <w:r w:rsidRPr="006767E4">
        <w:rPr>
          <w:sz w:val="22"/>
          <w:szCs w:val="22"/>
        </w:rPr>
        <w:lastRenderedPageBreak/>
        <w:t>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 xml:space="preserve">Times New Roman 10 </w:t>
            </w:r>
            <w:proofErr w:type="spellStart"/>
            <w:r w:rsidRPr="00DF0C0B">
              <w:t>pt</w:t>
            </w:r>
            <w:proofErr w:type="spellEnd"/>
            <w:r w:rsidRPr="00DF0C0B">
              <w:t xml:space="preserve"> 121010 p 10 </w:t>
            </w:r>
            <w:proofErr w:type="spellStart"/>
            <w:r w:rsidRPr="00DF0C0B">
              <w:t>pt</w:t>
            </w:r>
            <w:proofErr w:type="spellEnd"/>
          </w:p>
        </w:tc>
        <w:tc>
          <w:tcPr>
            <w:tcW w:w="1667" w:type="dxa"/>
            <w:vAlign w:val="center"/>
          </w:tcPr>
          <w:p w14:paraId="3C5DE75F" w14:textId="77777777" w:rsidR="00CB1E45" w:rsidRPr="00DF0C0B" w:rsidRDefault="00CB1E45" w:rsidP="00044ACE">
            <w:pPr>
              <w:pStyle w:val="RTU-TextinTables"/>
            </w:pPr>
            <w:r w:rsidRPr="00DF0C0B">
              <w:t xml:space="preserve">0.5 </w:t>
            </w:r>
            <w:proofErr w:type="spellStart"/>
            <w:r w:rsidRPr="00DF0C0B">
              <w:t>pt</w:t>
            </w:r>
            <w:proofErr w:type="spellEnd"/>
          </w:p>
        </w:tc>
        <w:tc>
          <w:tcPr>
            <w:tcW w:w="2382" w:type="dxa"/>
            <w:vAlign w:val="center"/>
          </w:tcPr>
          <w:p w14:paraId="7981EC38" w14:textId="77777777" w:rsidR="00CB1E45" w:rsidRPr="00DF0C0B" w:rsidRDefault="00CB1E45" w:rsidP="00044ACE">
            <w:pPr>
              <w:pStyle w:val="RTU-TextinTables"/>
            </w:pPr>
            <w:r w:rsidRPr="00DF0C0B">
              <w:t>*.doc, *.</w:t>
            </w:r>
            <w:proofErr w:type="spellStart"/>
            <w:r w:rsidRPr="00DF0C0B">
              <w:t>docx</w:t>
            </w:r>
            <w:proofErr w:type="spellEnd"/>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w:t>
            </w:r>
            <w:proofErr w:type="spellStart"/>
            <w:r w:rsidRPr="00DF0C0B">
              <w:t>tif</w:t>
            </w:r>
            <w:proofErr w:type="spellEnd"/>
            <w:r w:rsidRPr="00DF0C0B">
              <w:t>, *</w:t>
            </w:r>
            <w:proofErr w:type="spellStart"/>
            <w:r w:rsidRPr="00DF0C0B">
              <w:t>png</w:t>
            </w:r>
            <w:proofErr w:type="spellEnd"/>
            <w:r w:rsidRPr="00DF0C0B">
              <w:t xml:space="preserve">,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 xml:space="preserve">Times New Roman 10 </w:t>
            </w:r>
            <w:proofErr w:type="spellStart"/>
            <w:r w:rsidRPr="00DF0C0B">
              <w:t>pt</w:t>
            </w:r>
            <w:proofErr w:type="spellEnd"/>
          </w:p>
        </w:tc>
        <w:tc>
          <w:tcPr>
            <w:tcW w:w="1667" w:type="dxa"/>
            <w:vAlign w:val="center"/>
          </w:tcPr>
          <w:p w14:paraId="428775D6" w14:textId="77777777" w:rsidR="00CB1E45" w:rsidRPr="00DF0C0B" w:rsidRDefault="00CB1E45" w:rsidP="00044ACE">
            <w:pPr>
              <w:pStyle w:val="RTU-TextinTables"/>
            </w:pPr>
            <w:r w:rsidRPr="00DF0C0B">
              <w:t xml:space="preserve">From 0.3 </w:t>
            </w:r>
            <w:proofErr w:type="spellStart"/>
            <w:r w:rsidRPr="00DF0C0B">
              <w:t>pt</w:t>
            </w:r>
            <w:proofErr w:type="spellEnd"/>
            <w:r w:rsidRPr="00DF0C0B">
              <w:t xml:space="preserve"> to</w:t>
            </w:r>
            <w:r>
              <w:t xml:space="preserve"> </w:t>
            </w:r>
            <w:r w:rsidRPr="00DF0C0B">
              <w:t xml:space="preserve">2 </w:t>
            </w:r>
            <w:proofErr w:type="spellStart"/>
            <w:r w:rsidRPr="00DF0C0B">
              <w:t>pt</w:t>
            </w:r>
            <w:proofErr w:type="spellEnd"/>
          </w:p>
        </w:tc>
        <w:tc>
          <w:tcPr>
            <w:tcW w:w="2382" w:type="dxa"/>
            <w:vAlign w:val="center"/>
          </w:tcPr>
          <w:p w14:paraId="61C0774B" w14:textId="77777777" w:rsidR="00CB1E45" w:rsidRPr="00DF0C0B" w:rsidRDefault="00CB1E45" w:rsidP="00044ACE">
            <w:pPr>
              <w:pStyle w:val="RTU-TextinTables"/>
            </w:pPr>
            <w:r w:rsidRPr="00DF0C0B">
              <w:t>*.pdf, *.</w:t>
            </w:r>
            <w:proofErr w:type="spellStart"/>
            <w:r w:rsidRPr="00DF0C0B">
              <w:t>eps</w:t>
            </w:r>
            <w:proofErr w:type="spellEnd"/>
            <w:r w:rsidRPr="00DF0C0B">
              <w:t>, *.</w:t>
            </w:r>
            <w:proofErr w:type="spellStart"/>
            <w:r w:rsidRPr="00DF0C0B">
              <w:t>cdr</w:t>
            </w:r>
            <w:proofErr w:type="spellEnd"/>
            <w:r w:rsidRPr="00DF0C0B">
              <w:t>, *.</w:t>
            </w:r>
            <w:proofErr w:type="spellStart"/>
            <w:r w:rsidRPr="00DF0C0B">
              <w:t>xls</w:t>
            </w:r>
            <w:proofErr w:type="spellEnd"/>
            <w:r w:rsidRPr="00DF0C0B">
              <w:t>, *.</w:t>
            </w:r>
            <w:proofErr w:type="spellStart"/>
            <w:r w:rsidRPr="00DF0C0B">
              <w:t>xlsx</w:t>
            </w:r>
            <w:proofErr w:type="spellEnd"/>
            <w:r w:rsidRPr="00DF0C0B">
              <w:t>, *.</w:t>
            </w:r>
            <w:proofErr w:type="spellStart"/>
            <w:r w:rsidRPr="00DF0C0B">
              <w:t>dwg</w:t>
            </w:r>
            <w:proofErr w:type="spellEnd"/>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 xml:space="preserve">In the printed volume, illustrations are generally black and white (halftones). If you use </w:t>
      </w:r>
      <w:proofErr w:type="spellStart"/>
      <w:r w:rsidRPr="006767E4">
        <w:rPr>
          <w:sz w:val="22"/>
          <w:szCs w:val="22"/>
        </w:rPr>
        <w:t>colored</w:t>
      </w:r>
      <w:proofErr w:type="spellEnd"/>
      <w:r w:rsidRPr="006767E4">
        <w:rPr>
          <w:sz w:val="22"/>
          <w:szCs w:val="22"/>
        </w:rPr>
        <w:t xml:space="preserve"> figures that are to be printed in black and white, please make sure that they really are also legible in black and white. Some </w:t>
      </w:r>
      <w:proofErr w:type="spellStart"/>
      <w:r w:rsidRPr="006767E4">
        <w:rPr>
          <w:sz w:val="22"/>
          <w:szCs w:val="22"/>
        </w:rPr>
        <w:t>colors</w:t>
      </w:r>
      <w:proofErr w:type="spellEnd"/>
      <w:r w:rsidRPr="006767E4">
        <w:rPr>
          <w:sz w:val="22"/>
          <w:szCs w:val="22"/>
        </w:rPr>
        <w:t xml:space="preserve">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6" w:history="1">
        <w:proofErr w:type="spellStart"/>
        <w:r w:rsidRPr="006767E4">
          <w:rPr>
            <w:rStyle w:val="Hyperlink"/>
            <w:i/>
            <w:sz w:val="22"/>
            <w:szCs w:val="22"/>
          </w:rPr>
          <w:t>Mendeley</w:t>
        </w:r>
        <w:proofErr w:type="spellEnd"/>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w:t>
      </w:r>
      <w:proofErr w:type="spellStart"/>
      <w:r w:rsidRPr="006767E4">
        <w:rPr>
          <w:sz w:val="22"/>
          <w:szCs w:val="22"/>
        </w:rPr>
        <w:t>Mendeley</w:t>
      </w:r>
      <w:proofErr w:type="spellEnd"/>
      <w:r w:rsidRPr="006767E4">
        <w:rPr>
          <w:sz w:val="22"/>
          <w:szCs w:val="22"/>
        </w:rPr>
        <w:t xml:space="preserve">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w:t>
      </w:r>
      <w:proofErr w:type="spellStart"/>
      <w:r>
        <w:t>pt</w:t>
      </w:r>
      <w:proofErr w:type="spellEnd"/>
      <w:r>
        <w:t xml:space="preserve">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w:t>
      </w:r>
      <w:proofErr w:type="spellStart"/>
      <w:r w:rsidRPr="00F4454E">
        <w:t>Ozolina</w:t>
      </w:r>
      <w:proofErr w:type="spellEnd"/>
      <w:r w:rsidRPr="00F4454E">
        <w:t xml:space="preserve">,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7"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proofErr w:type="gramStart"/>
      <w:r w:rsidRPr="00F4454E">
        <w:rPr>
          <w:i/>
        </w:rPr>
        <w:t>The</w:t>
      </w:r>
      <w:proofErr w:type="gramEnd"/>
      <w:r w:rsidRPr="00F4454E">
        <w:rPr>
          <w:i/>
        </w:rPr>
        <w:t xml:space="preserv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w:t>
      </w:r>
      <w:proofErr w:type="spellStart"/>
      <w:r w:rsidRPr="00F4454E">
        <w:t>Dynarski</w:t>
      </w:r>
      <w:proofErr w:type="spellEnd"/>
      <w:r w:rsidRPr="00F4454E">
        <w:t xml:space="preserve">, S. (2008). </w:t>
      </w:r>
      <w:r w:rsidRPr="00F4454E">
        <w:rPr>
          <w:i/>
        </w:rPr>
        <w:t xml:space="preserve">The lengthening of childhood </w:t>
      </w:r>
      <w:r w:rsidRPr="00F4454E">
        <w:t xml:space="preserve">(NBER Working Paper 14124). Cambridge, MA: National Bureau of Economic Research. </w:t>
      </w:r>
      <w:hyperlink r:id="rId18"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proofErr w:type="spellStart"/>
      <w:r w:rsidRPr="00F4454E">
        <w:t>Dlouha</w:t>
      </w:r>
      <w:proofErr w:type="spellEnd"/>
      <w:r w:rsidRPr="00F4454E">
        <w:t xml:space="preserve">, J., Barton, A., </w:t>
      </w:r>
      <w:proofErr w:type="spellStart"/>
      <w:r w:rsidRPr="00F4454E">
        <w:t>Huisingh</w:t>
      </w:r>
      <w:proofErr w:type="spellEnd"/>
      <w:r w:rsidRPr="00F4454E">
        <w:t xml:space="preserve">, D. &amp; </w:t>
      </w:r>
      <w:proofErr w:type="spellStart"/>
      <w:r w:rsidRPr="00F4454E">
        <w:t>Adomssent</w:t>
      </w:r>
      <w:proofErr w:type="spellEnd"/>
      <w:r w:rsidRPr="00F4454E">
        <w:t xml:space="preserve">,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9"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 xml:space="preserve">C., </w:t>
      </w:r>
      <w:proofErr w:type="spellStart"/>
      <w:r w:rsidRPr="00F4454E">
        <w:t>Artz</w:t>
      </w:r>
      <w:proofErr w:type="spellEnd"/>
      <w:r w:rsidRPr="00F4454E">
        <w:t>,</w:t>
      </w:r>
      <w:r>
        <w:t> </w:t>
      </w:r>
      <w:r w:rsidRPr="00F4454E">
        <w:t xml:space="preserve">M., &amp; </w:t>
      </w:r>
      <w:proofErr w:type="spellStart"/>
      <w:r w:rsidRPr="00F4454E">
        <w:t>Wieseke</w:t>
      </w:r>
      <w:proofErr w:type="spellEnd"/>
      <w:r w:rsidRPr="00F4454E">
        <w:t>,</w:t>
      </w:r>
      <w:r>
        <w:t> </w:t>
      </w:r>
      <w:r w:rsidRPr="00F4454E">
        <w:t xml:space="preserve">J. (2012). Marketing Performance Measurement Systems: Does Comprehensiveness Really Improve Performance? </w:t>
      </w:r>
      <w:r w:rsidRPr="00F4454E">
        <w:rPr>
          <w:i/>
        </w:rPr>
        <w:t xml:space="preserve">Journal </w:t>
      </w:r>
      <w:proofErr w:type="gramStart"/>
      <w:r w:rsidRPr="00F4454E">
        <w:rPr>
          <w:i/>
        </w:rPr>
        <w:t>Of</w:t>
      </w:r>
      <w:proofErr w:type="gramEnd"/>
      <w:r w:rsidRPr="00F4454E">
        <w:rPr>
          <w:i/>
        </w:rPr>
        <w:t xml:space="preserve"> Marketing</w:t>
      </w:r>
      <w:r w:rsidRPr="00F4454E">
        <w:t xml:space="preserve">, </w:t>
      </w:r>
      <w:r w:rsidRPr="00F4454E">
        <w:rPr>
          <w:i/>
        </w:rPr>
        <w:t>76</w:t>
      </w:r>
      <w:r w:rsidRPr="00F4454E">
        <w:t xml:space="preserve">(3), 56–77. </w:t>
      </w:r>
      <w:hyperlink r:id="rId20"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w:t>
      </w:r>
      <w:proofErr w:type="gramStart"/>
      <w:r w:rsidRPr="00F4454E">
        <w:t>ed</w:t>
      </w:r>
      <w:proofErr w:type="gramEnd"/>
      <w:r w:rsidRPr="00F4454E">
        <w:t>.).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xml:space="preserve">. New York, London, MA: W.W. </w:t>
      </w:r>
      <w:proofErr w:type="spellStart"/>
      <w:r w:rsidRPr="00F4454E">
        <w:t>Norton&amp;Company</w:t>
      </w:r>
      <w:proofErr w:type="spellEnd"/>
      <w:r w:rsidRPr="00F4454E">
        <w:t>.</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1"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proofErr w:type="spellStart"/>
      <w:r w:rsidRPr="00F4454E">
        <w:t>Mygind</w:t>
      </w:r>
      <w:proofErr w:type="spellEnd"/>
      <w:r w:rsidRPr="00F4454E">
        <w:t xml:space="preserve">,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 xml:space="preserve">Rosen, C., Case, J., &amp; </w:t>
      </w:r>
      <w:proofErr w:type="spellStart"/>
      <w:r w:rsidRPr="00F4454E">
        <w:t>Staubus</w:t>
      </w:r>
      <w:proofErr w:type="spellEnd"/>
      <w:r w:rsidRPr="00F4454E">
        <w:t xml:space="preserve">, M. (2005). Equity: Why Employee Ownership is </w:t>
      </w:r>
      <w:proofErr w:type="gramStart"/>
      <w:r w:rsidRPr="00F4454E">
        <w:t>Good</w:t>
      </w:r>
      <w:proofErr w:type="gramEnd"/>
      <w:r w:rsidRPr="00F4454E">
        <w:t xml:space="preserve">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proofErr w:type="spellStart"/>
      <w:r w:rsidRPr="00F4454E">
        <w:t>Sinevciene</w:t>
      </w:r>
      <w:proofErr w:type="spellEnd"/>
      <w:r w:rsidRPr="00F4454E">
        <w:t xml:space="preserv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2"/>
      <w:footerReference w:type="default" r:id="rId23"/>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8273" w14:textId="77777777" w:rsidR="00811251" w:rsidRDefault="00811251" w:rsidP="00596E04">
      <w:r>
        <w:separator/>
      </w:r>
    </w:p>
  </w:endnote>
  <w:endnote w:type="continuationSeparator" w:id="0">
    <w:p w14:paraId="2AB77561" w14:textId="77777777" w:rsidR="00811251" w:rsidRDefault="00811251"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A2399C" w:rsidRPr="00A2399C">
            <w:rPr>
              <w:rFonts w:asciiTheme="majorHAnsi" w:hAnsiTheme="majorHAnsi"/>
              <w:b/>
              <w:noProof/>
              <w:sz w:val="24"/>
              <w:szCs w:val="24"/>
            </w:rPr>
            <w:t>2</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Vol</w:t>
          </w:r>
          <w:proofErr w:type="spellEnd"/>
          <w:r>
            <w:rPr>
              <w:rFonts w:asciiTheme="majorHAnsi" w:eastAsiaTheme="majorEastAsia" w:hAnsiTheme="majorHAnsi" w:cstheme="majorBidi"/>
              <w:sz w:val="24"/>
              <w:szCs w:val="24"/>
            </w:rPr>
            <w:t xml:space="preserve">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115CB" w14:textId="77777777" w:rsidR="00811251" w:rsidRDefault="00811251" w:rsidP="00596E04">
      <w:r>
        <w:separator/>
      </w:r>
    </w:p>
  </w:footnote>
  <w:footnote w:type="continuationSeparator" w:id="0">
    <w:p w14:paraId="22ED61FB" w14:textId="77777777" w:rsidR="00811251" w:rsidRDefault="00811251"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w:t>
      </w:r>
      <w:proofErr w:type="spellStart"/>
      <w:r>
        <w:rPr>
          <w:spacing w:val="-4"/>
        </w:rPr>
        <w:t>pt</w:t>
      </w:r>
      <w:proofErr w:type="spellEnd"/>
      <w:r>
        <w:rPr>
          <w:spacing w:val="-4"/>
        </w:rPr>
        <w:t xml:space="preserve">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21"/>
      <w:gridCol w:w="4845"/>
    </w:tblGrid>
    <w:tr w:rsidR="00E07CF2" w14:paraId="162B3A93" w14:textId="77777777" w:rsidTr="00110372">
      <w:trPr>
        <w:trHeight w:val="288"/>
      </w:trPr>
      <w:tc>
        <w:tcPr>
          <w:tcW w:w="5670" w:type="dxa"/>
        </w:tcPr>
        <w:p w14:paraId="6C8163E5" w14:textId="340B375A" w:rsidR="00E07CF2" w:rsidRPr="00110372" w:rsidRDefault="00A2399C" w:rsidP="00110372">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A2399C">
            <w:rPr>
              <w:rFonts w:asciiTheme="majorHAnsi" w:eastAsiaTheme="majorEastAsia" w:hAnsiTheme="majorHAnsi" w:cstheme="majorBidi"/>
              <w:sz w:val="18"/>
              <w:szCs w:val="18"/>
            </w:rPr>
            <w:t>International Journal of Nursing Sciences</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ISSN 5571 – 0432</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2E65F9BC" w:rsidR="00E07CF2" w:rsidRPr="00110372" w:rsidRDefault="00DF12E8" w:rsidP="00A2399C">
          <w:pPr>
            <w:pStyle w:val="Header"/>
            <w:ind w:right="-180"/>
            <w:jc w:val="both"/>
            <w:rPr>
              <w:rFonts w:asciiTheme="majorHAnsi" w:eastAsiaTheme="majorEastAsia" w:hAnsiTheme="majorHAnsi" w:cstheme="majorBidi"/>
              <w:b/>
              <w:bCs/>
              <w:color w:val="4F81BD" w:themeColor="accent1"/>
              <w:sz w:val="16"/>
              <w:szCs w:val="16"/>
            </w:rPr>
          </w:pPr>
          <w:r w:rsidRPr="00DF12E8">
            <w:rPr>
              <w:rFonts w:asciiTheme="majorHAnsi" w:eastAsiaTheme="majorEastAsia" w:hAnsiTheme="majorHAnsi" w:cstheme="majorBidi"/>
              <w:sz w:val="16"/>
              <w:szCs w:val="16"/>
            </w:rPr>
            <w:t>https://</w:t>
          </w:r>
          <w:r w:rsidR="00A2399C">
            <w:rPr>
              <w:rFonts w:asciiTheme="majorHAnsi" w:eastAsiaTheme="majorEastAsia" w:hAnsiTheme="majorHAnsi" w:cstheme="majorBidi"/>
              <w:sz w:val="16"/>
              <w:szCs w:val="16"/>
            </w:rPr>
            <w:t>ijns</w:t>
          </w:r>
          <w:r w:rsidRPr="00DF12E8">
            <w:rPr>
              <w:rFonts w:asciiTheme="majorHAnsi" w:eastAsiaTheme="majorEastAsia" w:hAnsiTheme="majorHAnsi" w:cstheme="majorBidi"/>
              <w:sz w:val="16"/>
              <w:szCs w:val="16"/>
            </w:rPr>
            <w:t>-international-</w:t>
          </w:r>
          <w:r>
            <w:rPr>
              <w:rFonts w:asciiTheme="majorHAnsi" w:eastAsiaTheme="majorEastAsia" w:hAnsiTheme="majorHAnsi" w:cstheme="majorBidi"/>
              <w:sz w:val="16"/>
              <w:szCs w:val="16"/>
            </w:rPr>
            <w:t>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11251"/>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9F60A2"/>
    <w:rsid w:val="00A02665"/>
    <w:rsid w:val="00A03955"/>
    <w:rsid w:val="00A2399C"/>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image" Target="media/image1.wmf"/><Relationship Id="rId18" Type="http://schemas.openxmlformats.org/officeDocument/2006/relationships/hyperlink" Target="https://doi.org/10.3386/w14124" TargetMode="External"/><Relationship Id="rId3" Type="http://schemas.openxmlformats.org/officeDocument/2006/relationships/styles" Target="styles.xml"/><Relationship Id="rId21" Type="http://schemas.openxmlformats.org/officeDocument/2006/relationships/hyperlink" Target="https://doi.org/10.1016/j.ijer.2008.11.001" TargetMode="External"/><Relationship Id="rId7" Type="http://schemas.openxmlformats.org/officeDocument/2006/relationships/endnotes" Target="endnotes.xml"/><Relationship Id="rId12" Type="http://schemas.openxmlformats.org/officeDocument/2006/relationships/hyperlink" Target="mailto:publication.ijns@iarrj.com" TargetMode="External"/><Relationship Id="rId17" Type="http://schemas.openxmlformats.org/officeDocument/2006/relationships/hyperlink" Target="https://doi.org/10.7250/eb.2013.0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deley.com/" TargetMode="External"/><Relationship Id="rId20" Type="http://schemas.openxmlformats.org/officeDocument/2006/relationships/hyperlink" Target="https://doi.org/10.1509/jm.09.0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aeaweb.org/jel/jel_class_system.php" TargetMode="External"/><Relationship Id="rId19" Type="http://schemas.openxmlformats.org/officeDocument/2006/relationships/hyperlink" Target="https://doi.org/10.1016/j.jclepro.2013.01.041"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1152-0340-426E-8127-726ACCAB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2</cp:revision>
  <cp:lastPrinted>2021-09-02T12:17:00Z</cp:lastPrinted>
  <dcterms:created xsi:type="dcterms:W3CDTF">2024-08-16T13:24:00Z</dcterms:created>
  <dcterms:modified xsi:type="dcterms:W3CDTF">2024-08-16T13:24:00Z</dcterms:modified>
</cp:coreProperties>
</file>